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5374E0B3" w14:textId="14F6113D" w:rsidR="00681EA5" w:rsidRDefault="00681EA5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„</w:t>
      </w:r>
      <w:r w:rsidR="00163E37" w:rsidRPr="00A66727">
        <w:rPr>
          <w:rFonts w:ascii="Trebuchet MS" w:hAnsi="Trebuchet MS"/>
          <w:b/>
          <w:bCs/>
          <w:color w:val="002060"/>
          <w:w w:val="105"/>
        </w:rPr>
        <w:t>România la orizont 2030: Creșterea relevanței internaționale prin internaționalizarea învățământului superior</w:t>
      </w:r>
      <w:r w:rsidRPr="00C87FD6">
        <w:rPr>
          <w:rFonts w:ascii="Trebuchet MS" w:hAnsi="Trebuchet MS"/>
          <w:b/>
          <w:bCs/>
          <w:color w:val="002060"/>
        </w:rPr>
        <w:t>“</w:t>
      </w: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5FF81EEC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</w:p>
    <w:p w14:paraId="4CC73B3F" w14:textId="77777777" w:rsidR="005724D9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733BEE">
        <w:rPr>
          <w:rFonts w:ascii="Trebuchet MS" w:hAnsi="Trebuchet MS"/>
          <w:bCs/>
          <w:color w:val="1F4E79" w:themeColor="accent1" w:themeShade="8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8340D5">
        <w:rPr>
          <w:rFonts w:ascii="Trebuchet MS" w:hAnsi="Trebuchet MS"/>
          <w:color w:val="1F4E79" w:themeColor="accent1" w:themeShade="80"/>
        </w:rPr>
        <w:t xml:space="preserve"> (ESO.4.</w:t>
      </w:r>
      <w:r>
        <w:rPr>
          <w:rFonts w:ascii="Trebuchet MS" w:hAnsi="Trebuchet MS"/>
          <w:color w:val="1F4E79" w:themeColor="accent1" w:themeShade="80"/>
        </w:rPr>
        <w:t>5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1238AEDD" w14:textId="608E97EB" w:rsidR="005724D9" w:rsidRPr="00677DA3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Pr="00104303">
        <w:rPr>
          <w:rFonts w:ascii="Trebuchet MS" w:hAnsi="Trebuchet MS"/>
          <w:color w:val="1F4E79" w:themeColor="accent1" w:themeShade="80"/>
        </w:rPr>
        <w:t>„</w:t>
      </w:r>
      <w:r w:rsidR="00163E37" w:rsidRPr="00163E37">
        <w:rPr>
          <w:rFonts w:ascii="Trebuchet MS" w:hAnsi="Trebuchet MS"/>
          <w:color w:val="1F4E79" w:themeColor="accent1" w:themeShade="80"/>
        </w:rPr>
        <w:t xml:space="preserve">România la orizont 2030: Creșterea relevanței internaționale prin internaționalizarea învățământului superior </w:t>
      </w:r>
      <w:r w:rsidRPr="00104303">
        <w:rPr>
          <w:rFonts w:ascii="Trebuchet MS" w:hAnsi="Trebuchet MS"/>
          <w:color w:val="1F4E79" w:themeColor="accent1" w:themeShade="80"/>
        </w:rPr>
        <w:t>“</w:t>
      </w:r>
    </w:p>
    <w:p w14:paraId="239918FF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2971153E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C8013D6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5CD0AE93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2E4A2D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2E4A2D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8223C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EBA47" w14:textId="77777777" w:rsidR="008223C1" w:rsidRDefault="008223C1">
      <w:pPr>
        <w:spacing w:after="0" w:line="240" w:lineRule="auto"/>
      </w:pPr>
      <w:r>
        <w:separator/>
      </w:r>
    </w:p>
  </w:endnote>
  <w:endnote w:type="continuationSeparator" w:id="0">
    <w:p w14:paraId="72146F88" w14:textId="77777777" w:rsidR="008223C1" w:rsidRDefault="00822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26ABF" w14:textId="77777777" w:rsidR="008223C1" w:rsidRDefault="008223C1">
      <w:pPr>
        <w:spacing w:after="0" w:line="240" w:lineRule="auto"/>
      </w:pPr>
      <w:r>
        <w:separator/>
      </w:r>
    </w:p>
  </w:footnote>
  <w:footnote w:type="continuationSeparator" w:id="0">
    <w:p w14:paraId="2658EEF5" w14:textId="77777777" w:rsidR="008223C1" w:rsidRDefault="00822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E4A2D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223C1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8693B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76F4E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20</cp:revision>
  <dcterms:created xsi:type="dcterms:W3CDTF">2023-06-27T10:45:00Z</dcterms:created>
  <dcterms:modified xsi:type="dcterms:W3CDTF">2024-01-31T10:10:00Z</dcterms:modified>
  <dc:language>en-GB</dc:language>
</cp:coreProperties>
</file>